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="167.99999999999997" w:lineRule="auto"/>
        <w:jc w:val="left"/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Wednesday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9:30pm KST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Speaker/D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rtl w:val="0"/>
        </w:rPr>
        <w:t xml:space="preserve">i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scussion Meeting</w:t>
      </w:r>
    </w:p>
    <w:p w:rsidR="00000000" w:rsidDel="00000000" w:rsidP="00000000" w:rsidRDefault="00000000" w:rsidRPr="00000000" w14:paraId="00000002">
      <w:pPr>
        <w:pStyle w:val="Title"/>
        <w:spacing w:after="200" w:line="167.99999999999997" w:lineRule="auto"/>
        <w:jc w:val="center"/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Helvetica Neue" w:cs="Helvetica Neue" w:eastAsia="Helvetica Neue" w:hAnsi="Helvetica Neue"/>
          <w:b w:val="1"/>
          <w:color w:val="2a2a2a"/>
          <w:sz w:val="30"/>
          <w:szCs w:val="30"/>
          <w:vertAlign w:val="baseline"/>
          <w:rtl w:val="0"/>
        </w:rPr>
        <w:t xml:space="preserve"> Group Conscience Minutes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a2a2a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Dat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 23 February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Trusted Servants in Service Positions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(resulting from this group conscience meeting).  These positions are for the month following this GC meeting.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Tech Host:</w:t>
      </w:r>
      <w:r w:rsidDel="00000000" w:rsidR="00000000" w:rsidRPr="00000000">
        <w:rPr>
          <w:vertAlign w:val="baseline"/>
          <w:rtl w:val="0"/>
        </w:rPr>
        <w:t xml:space="preserve"> </w:t>
        <w:tab/>
        <w:t xml:space="preserve">Cindy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1)</w:t>
        <w:tab/>
        <w:tab/>
        <w:tab/>
        <w:t xml:space="preserve">as needed (AA2)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Chairp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rtl w:val="0"/>
        </w:rPr>
        <w:t xml:space="preserve">erson</w:t>
        <w:tab/>
      </w:r>
      <w:r w:rsidDel="00000000" w:rsidR="00000000" w:rsidRPr="00000000">
        <w:rPr>
          <w:rtl w:val="0"/>
        </w:rPr>
        <w:t xml:space="preserve">Trix/Jean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(AA1)</w:t>
        <w:tab/>
        <w:tab/>
        <w:t xml:space="preserve">as needed (AA2)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Secretary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Jean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roup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ervice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epresentative (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GSR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Dave. See </w:t>
      </w: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AAOnlineMeeting Intergroup minutes.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Next Intergroup meeting 18 May 2022; 1.5 hrs before regularly scheduled meeting on AA2.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color w:val="2a2a2a"/>
          <w:sz w:val="28"/>
          <w:szCs w:val="28"/>
          <w:highlight w:val="white"/>
          <w:rtl w:val="0"/>
        </w:rPr>
        <w:t xml:space="preserve">Financial Report:</w:t>
      </w:r>
      <w:r w:rsidDel="00000000" w:rsidR="00000000" w:rsidRPr="00000000">
        <w:rPr>
          <w:rFonts w:ascii="Calibri" w:cs="Calibri" w:eastAsia="Calibri" w:hAnsi="Calibri"/>
          <w:b w:val="1"/>
          <w:color w:val="2a2a2a"/>
          <w:sz w:val="26"/>
          <w:szCs w:val="26"/>
          <w:highlight w:val="white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2a2a2a"/>
          <w:sz w:val="26"/>
          <w:szCs w:val="26"/>
          <w:highlight w:val="white"/>
          <w:rtl w:val="0"/>
        </w:rPr>
        <w:t xml:space="preserve">PayPal link not working. Waiting to hear back from PayPal.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Chairs are still advised to encourage participants to contribute to local coffers.  Contact David M. for details.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Any decisions made by Group Conscience</w:t>
      </w:r>
      <w:r w:rsidDel="00000000" w:rsidR="00000000" w:rsidRPr="00000000">
        <w:rPr>
          <w:b w:val="1"/>
          <w:sz w:val="30"/>
          <w:szCs w:val="30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Yes. Position requiring no prior experience created. Position entails posting yellow card and link to AA bookstore at end of meeting. Jacqueline will cover until position filled.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Any issues deferred to next Group Conscience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30"/>
          <w:szCs w:val="30"/>
          <w:u w:val="single"/>
          <w:rtl w:val="0"/>
        </w:rPr>
        <w:t xml:space="preserve">’s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Meeting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0"/>
          <w:szCs w:val="30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Yes. Question of whether or not a backup method of payment should be proposed to Intergroup raised.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Next GC meeting:  30 March 2022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cc0000"/>
          <w:sz w:val="24"/>
          <w:szCs w:val="24"/>
          <w:u w:val="none"/>
          <w:shd w:fill="auto" w:val="clear"/>
          <w:vertAlign w:val="baseline"/>
          <w:rtl w:val="0"/>
        </w:rPr>
        <w:t xml:space="preserve">Please send group conscience minutes to ​​aaonlinemeetingminutes@gmail.com or to the web manager via Skype. (Please send a message to ensure the web manager is online before sending via Skype or the file will not transfer)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QSI/9zK3KEdnc84ljaKHmzTVQ==">AMUW2mVlfKb851E0oFZsumgaALCcf6Pnx0H485ZwcPaSKLIZaW1OzfYE61XY+9/2hFd21kJdTI6SyR9FgxuaaR72d2uZr4oK1DnqXrBWfmTNyt0hw4xIoQIvN8tbJHUydBdOrV/ykrfX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